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color w:val="102A43"/>
          <w:sz w:val="44"/>
        </w:rPr>
        <w:t>CUSTOMER BRIEF RESEARCH WORKSHEET</w:t>
      </w:r>
    </w:p>
    <w:p>
      <w:pPr>
        <w:spacing w:after="160"/>
      </w:pPr>
      <w:r>
        <w:t>Use this worksheet to collect authorised, source-backed facts before completing a customer brief. Adapt fields to the business and mark relevant unknown items as Not provided.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7FC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102A43"/>
                <w:sz w:val="18"/>
              </w:rPr>
              <w:t>Workflow: 1) capture facts and sources  2) research the organisation  3) generate public-source discovery queries if useful  4) identify PDF evidence  5) complete the customer brief and concise summary.</w:t>
            </w:r>
          </w:p>
        </w:tc>
      </w:tr>
    </w:tbl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Customer and research setup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2376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720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Working answer</w:t>
            </w:r>
          </w:p>
        </w:tc>
      </w:tr>
      <w:tr>
        <w:tc>
          <w:tcPr>
            <w:tcW w:type="dxa" w:w="237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Organisation</w:t>
            </w:r>
          </w:p>
        </w:tc>
        <w:tc>
          <w:tcPr>
            <w:tcW w:type="dxa" w:w="72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37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Official website</w:t>
            </w:r>
          </w:p>
        </w:tc>
        <w:tc>
          <w:tcPr>
            <w:tcW w:type="dxa" w:w="72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37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Primary topic / use case</w:t>
            </w:r>
          </w:p>
        </w:tc>
        <w:tc>
          <w:tcPr>
            <w:tcW w:type="dxa" w:w="72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37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Target jurisdictions</w:t>
            </w:r>
          </w:p>
        </w:tc>
        <w:tc>
          <w:tcPr>
            <w:tcW w:type="dxa" w:w="72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37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Brief owner</w:t>
            </w:r>
          </w:p>
        </w:tc>
        <w:tc>
          <w:tcPr>
            <w:tcW w:type="dxa" w:w="72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37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Review date</w:t>
            </w:r>
          </w:p>
        </w:tc>
        <w:tc>
          <w:tcPr>
            <w:tcW w:type="dxa" w:w="72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</w:tbl>
    <w:p>
      <w:pPr>
        <w:spacing w:after="40"/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Business relevance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2088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3168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What we know</w:t>
            </w:r>
          </w:p>
        </w:tc>
        <w:tc>
          <w:tcPr>
            <w:tcW w:type="dxa" w:w="324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Evidence / source</w:t>
            </w:r>
          </w:p>
        </w:tc>
        <w:tc>
          <w:tcPr>
            <w:tcW w:type="dxa" w:w="108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Owner</w:t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Need / problem</w:t>
            </w:r>
          </w:p>
        </w:tc>
        <w:tc>
          <w:tcPr>
            <w:tcW w:type="dxa" w:w="316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0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Alternatives / competition</w:t>
            </w:r>
          </w:p>
        </w:tc>
        <w:tc>
          <w:tcPr>
            <w:tcW w:type="dxa" w:w="316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0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Measurable value / success metrics</w:t>
            </w:r>
          </w:p>
        </w:tc>
        <w:tc>
          <w:tcPr>
            <w:tcW w:type="dxa" w:w="316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0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Decision criteria</w:t>
            </w:r>
          </w:p>
        </w:tc>
        <w:tc>
          <w:tcPr>
            <w:tcW w:type="dxa" w:w="316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0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</w:tbl>
    <w:p>
      <w:pPr>
        <w:spacing w:after="40"/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Stakeholders and professional relationships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2088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3168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Professional context</w:t>
            </w:r>
          </w:p>
        </w:tc>
        <w:tc>
          <w:tcPr>
            <w:tcW w:type="dxa" w:w="324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Evidence / source</w:t>
            </w:r>
          </w:p>
        </w:tc>
        <w:tc>
          <w:tcPr>
            <w:tcW w:type="dxa" w:w="108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Owner</w:t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Relevant stakeholders / relationships</w:t>
            </w:r>
          </w:p>
        </w:tc>
        <w:tc>
          <w:tcPr>
            <w:tcW w:type="dxa" w:w="316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0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Relevant references</w:t>
            </w:r>
          </w:p>
        </w:tc>
        <w:tc>
          <w:tcPr>
            <w:tcW w:type="dxa" w:w="316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0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7FC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102A43"/>
                <w:sz w:val="18"/>
              </w:rPr>
              <w:t>Only record professional context the team is authorised to share. Do not infer buying authority or add personal data.</w:t>
            </w:r>
          </w:p>
        </w:tc>
      </w:tr>
    </w:tbl>
    <w:p>
      <w:pPr>
        <w:sectPr>
          <w:footerReference w:type="default" r:id="rId9"/>
          <w:pgSz w:w="12240" w:h="15840"/>
          <w:pgMar w:top="1008" w:right="1037" w:bottom="1008" w:left="1037" w:header="504" w:footer="504" w:gutter="0"/>
          <w:cols w:space="720"/>
          <w:docGrid w:linePitch="360"/>
        </w:sectPr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Operational and commercial context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2232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3384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Current figure / trend</w:t>
            </w:r>
          </w:p>
        </w:tc>
        <w:tc>
          <w:tcPr>
            <w:tcW w:type="dxa" w:w="324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Source</w:t>
            </w:r>
          </w:p>
        </w:tc>
        <w:tc>
          <w:tcPr>
            <w:tcW w:type="dxa" w:w="1224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Confidence</w:t>
            </w:r>
          </w:p>
        </w:tc>
      </w:tr>
      <w:tr>
        <w:tc>
          <w:tcPr>
            <w:tcW w:type="dxa" w:w="2232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Relevant spend / budget (if authorised)</w:t>
            </w:r>
          </w:p>
        </w:tc>
        <w:tc>
          <w:tcPr>
            <w:tcW w:type="dxa" w:w="338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22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High / Medium / Low</w:t>
            </w:r>
          </w:p>
        </w:tc>
      </w:tr>
      <w:tr>
        <w:tc>
          <w:tcPr>
            <w:tcW w:type="dxa" w:w="2232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Relevant scale / growth trend</w:t>
            </w:r>
          </w:p>
        </w:tc>
        <w:tc>
          <w:tcPr>
            <w:tcW w:type="dxa" w:w="338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2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22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High / Medium / Low</w:t>
            </w:r>
          </w:p>
        </w:tc>
      </w:tr>
    </w:tbl>
    <w:p>
      <w:pPr>
        <w:spacing w:after="40"/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Organisation research brief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2088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Research theme</w:t>
            </w:r>
          </w:p>
        </w:tc>
        <w:tc>
          <w:tcPr>
            <w:tcW w:type="dxa" w:w="288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Why it matters</w:t>
            </w:r>
          </w:p>
        </w:tc>
        <w:tc>
          <w:tcPr>
            <w:tcW w:type="dxa" w:w="2448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Search terms</w:t>
            </w:r>
          </w:p>
        </w:tc>
        <w:tc>
          <w:tcPr>
            <w:tcW w:type="dxa" w:w="2664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Official source</w:t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8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44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66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8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44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66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8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44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66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208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88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448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66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</w:tbl>
    <w:p>
      <w:pPr>
        <w:spacing w:after="40"/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Source log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2304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Source / URL</w:t>
            </w:r>
          </w:p>
        </w:tc>
        <w:tc>
          <w:tcPr>
            <w:tcW w:type="dxa" w:w="3816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Finding or exact quote</w:t>
            </w:r>
          </w:p>
        </w:tc>
        <w:tc>
          <w:tcPr>
            <w:tcW w:type="dxa" w:w="180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Brief field</w:t>
            </w:r>
          </w:p>
        </w:tc>
        <w:tc>
          <w:tcPr>
            <w:tcW w:type="dxa" w:w="216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Source type / status</w:t>
            </w:r>
          </w:p>
        </w:tc>
      </w:tr>
      <w:tr>
        <w:tc>
          <w:tcPr>
            <w:tcW w:type="dxa" w:w="230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81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User / Internal / Official / Independent / Illustrative</w:t>
            </w:r>
          </w:p>
        </w:tc>
      </w:tr>
      <w:tr>
        <w:tc>
          <w:tcPr>
            <w:tcW w:type="dxa" w:w="230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81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User / Internal / Official / Independent / Illustrative</w:t>
            </w:r>
          </w:p>
        </w:tc>
      </w:tr>
      <w:tr>
        <w:tc>
          <w:tcPr>
            <w:tcW w:type="dxa" w:w="230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81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User / Internal / Official / Independent / Illustrative</w:t>
            </w:r>
          </w:p>
        </w:tc>
      </w:tr>
      <w:tr>
        <w:tc>
          <w:tcPr>
            <w:tcW w:type="dxa" w:w="230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81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User / Internal / Official / Independent / Illustrative</w:t>
            </w:r>
          </w:p>
        </w:tc>
      </w:tr>
      <w:tr>
        <w:tc>
          <w:tcPr>
            <w:tcW w:type="dxa" w:w="230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816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User / Internal / Official / Independent / Illustrative</w:t>
            </w:r>
          </w:p>
        </w:tc>
      </w:tr>
    </w:tbl>
    <w:p>
      <w:pPr>
        <w:spacing w:after="40"/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Public-source discovery queries (optional)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7FC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102A43"/>
                <w:sz w:val="18"/>
              </w:rPr>
              <w:t>Use only for public reports, filings, and government material. Do not search for credentials, personal data, non-public systems, or ways around access controls.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180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Research aim</w:t>
            </w:r>
          </w:p>
        </w:tc>
        <w:tc>
          <w:tcPr>
            <w:tcW w:type="dxa" w:w="612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Copy-ready query</w:t>
            </w:r>
          </w:p>
        </w:tc>
        <w:tc>
          <w:tcPr>
            <w:tcW w:type="dxa" w:w="216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Result to review</w:t>
            </w:r>
          </w:p>
        </w:tc>
      </w:tr>
      <w:tr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Official reports</w:t>
            </w:r>
          </w:p>
        </w:tc>
        <w:tc>
          <w:tcPr>
            <w:tcW w:type="dxa" w:w="61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site:organisation.example ("annual report" OR "impact report" OR strategy) (filetype:pdf OR filetype:xlsx)</w:t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Government records</w:t>
            </w:r>
          </w:p>
        </w:tc>
        <w:tc>
          <w:tcPr>
            <w:tcW w:type="dxa" w:w="61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("Organisation Name") ("Primary topic") (site:government-domain OR site:regulator-domain) (filetype:pdf OR filetype:xlsx)</w:t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  <w:tr>
        <w:tc>
          <w:tcPr>
            <w:tcW w:type="dxa" w:w="180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Topic signals</w:t>
            </w:r>
          </w:p>
        </w:tc>
        <w:tc>
          <w:tcPr>
            <w:tcW w:type="dxa" w:w="61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"Organisation Name" ("Primary topic" OR "Related term") (filetype:pdf OR filetype:xlsx)</w:t>
            </w:r>
          </w:p>
        </w:tc>
        <w:tc>
          <w:tcPr>
            <w:tcW w:type="dxa" w:w="216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</w:tr>
    </w:tbl>
    <w:p>
      <w:pPr>
        <w:spacing w:after="40"/>
      </w:pPr>
    </w:p>
    <w:p>
      <w:pPr>
        <w:sectPr>
          <w:footerReference w:type="default" r:id="rId10"/>
          <w:pgSz w:w="12240" w:h="15840"/>
          <w:pgMar w:top="1008" w:right="1037" w:bottom="1008" w:left="1037" w:header="504" w:footer="504" w:gutter="0"/>
          <w:cols w:space="720"/>
          <w:docGrid w:linePitch="360"/>
        </w:sectPr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PDF evidence and final synthesis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7FC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102A43"/>
                <w:sz w:val="18"/>
              </w:rPr>
              <w:t>Highlight the smallest self-contained excerpt. Blue = falsifiable number/statistic. Red = business risk. Green = opportunity. The PDF must support every highlighted claim.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144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PDF / page</w:t>
            </w:r>
          </w:p>
        </w:tc>
        <w:tc>
          <w:tcPr>
            <w:tcW w:type="dxa" w:w="432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Exact excerpt</w:t>
            </w:r>
          </w:p>
        </w:tc>
        <w:tc>
          <w:tcPr>
            <w:tcW w:type="dxa" w:w="3024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Why it matters</w:t>
            </w:r>
          </w:p>
        </w:tc>
        <w:tc>
          <w:tcPr>
            <w:tcW w:type="dxa" w:w="1440"/>
            <w:shd w:fill="102A43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Colour</w:t>
            </w:r>
          </w:p>
        </w:tc>
      </w:tr>
      <w:tr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43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02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Blue / Red / Green</w:t>
            </w:r>
          </w:p>
        </w:tc>
      </w:tr>
      <w:tr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43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02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Blue / Red / Green</w:t>
            </w:r>
          </w:p>
        </w:tc>
      </w:tr>
      <w:tr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43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02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Blue / Red / Green</w:t>
            </w:r>
          </w:p>
        </w:tc>
      </w:tr>
      <w:tr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43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02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Blue / Red / Green</w:t>
            </w:r>
          </w:p>
        </w:tc>
      </w:tr>
      <w:tr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432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3024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</w:r>
          </w:p>
        </w:tc>
        <w:tc>
          <w:tcPr>
            <w:tcW w:type="dxa" w:w="1440"/>
            <w:vAlign w:val="center"/>
            <w:tcBorders>
              <w:top w:val="single" w:sz="6" w:color="D9E2EC"/>
              <w:left w:val="single" w:sz="6" w:color="D9E2EC"/>
              <w:bottom w:val="single" w:sz="6" w:color="D9E2EC"/>
              <w:right w:val="single" w:sz="6" w:color="D9E2EC"/>
            </w:tcBorders>
          </w:tcPr>
          <w:p>
            <w:pPr>
              <w:spacing w:after="0"/>
            </w:pPr>
            <w:r/>
            <w:r>
              <w:rPr>
                <w:rFonts w:ascii="Calibri" w:hAnsi="Calibri"/>
                <w:b w:val="0"/>
                <w:color w:val="334E68"/>
                <w:sz w:val="18"/>
              </w:rPr>
              <w:t>Blue / Red / Green</w:t>
            </w:r>
          </w:p>
        </w:tc>
      </w:tr>
    </w:tbl>
    <w:p>
      <w:pPr>
        <w:spacing w:after="40"/>
      </w:pP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Five-bullet executive summary</w:t>
      </w:r>
    </w:p>
    <w:p>
      <w:pPr>
        <w:spacing w:after="140"/>
      </w:pPr>
      <w:r>
        <w:rPr>
          <w:b/>
          <w:color w:val="102A43"/>
        </w:rPr>
        <w:t xml:space="preserve">Key evidence: </w:t>
      </w:r>
      <w:r>
        <w:br/>
      </w:r>
    </w:p>
    <w:p>
      <w:pPr>
        <w:spacing w:after="140"/>
      </w:pPr>
      <w:r>
        <w:rPr>
          <w:b/>
          <w:color w:val="102A43"/>
        </w:rPr>
        <w:t xml:space="preserve">Most material risk: </w:t>
      </w:r>
      <w:r>
        <w:br/>
      </w:r>
    </w:p>
    <w:p>
      <w:pPr>
        <w:spacing w:after="140"/>
      </w:pPr>
      <w:r>
        <w:rPr>
          <w:b/>
          <w:color w:val="102A43"/>
        </w:rPr>
        <w:t xml:space="preserve">Most useful opportunity: </w:t>
      </w:r>
      <w:r>
        <w:br/>
      </w:r>
    </w:p>
    <w:p>
      <w:pPr>
        <w:spacing w:after="140"/>
      </w:pPr>
      <w:r>
        <w:rPr>
          <w:b/>
          <w:color w:val="102A43"/>
        </w:rPr>
        <w:t xml:space="preserve">Best quantified fact: </w:t>
      </w:r>
      <w:r>
        <w:br/>
      </w:r>
    </w:p>
    <w:p>
      <w:pPr>
        <w:spacing w:after="140"/>
      </w:pPr>
      <w:r>
        <w:rPr>
          <w:b/>
          <w:color w:val="102A43"/>
        </w:rPr>
        <w:t xml:space="preserve">Recommended next step: </w:t>
      </w:r>
      <w:r>
        <w:br/>
      </w:r>
    </w:p>
    <w:p>
      <w:pPr>
        <w:spacing w:before="280" w:after="100"/>
      </w:pPr>
      <w:r>
        <w:rPr>
          <w:rFonts w:ascii="Calibri" w:hAnsi="Calibri"/>
          <w:b/>
          <w:color w:val="1F6FEB"/>
          <w:sz w:val="30"/>
        </w:rPr>
        <w:t>Completion check</w:t>
      </w:r>
    </w:p>
    <w:p>
      <w:pPr>
        <w:pStyle w:val="ListBullet"/>
      </w:pPr>
      <w:r>
        <w:t>All material fields are sourced or marked Not provided.</w:t>
      </w:r>
    </w:p>
    <w:p>
      <w:pPr>
        <w:pStyle w:val="ListBullet"/>
      </w:pPr>
      <w:r>
        <w:t>Relationship information is authorised and professionally relevant.</w:t>
      </w:r>
    </w:p>
    <w:p>
      <w:pPr>
        <w:pStyle w:val="ListBullet"/>
      </w:pPr>
      <w:r>
        <w:t>Research sources and public queries are recorded.</w:t>
      </w:r>
    </w:p>
    <w:p>
      <w:pPr>
        <w:pStyle w:val="ListBullet"/>
      </w:pPr>
      <w:r>
        <w:t>PDF highlights have been rendered and visually checked.</w:t>
      </w:r>
    </w:p>
    <w:p>
      <w:pPr>
        <w:pStyle w:val="ListBullet"/>
      </w:pPr>
      <w:r>
        <w:t>Summary has no more than five bullets.</w:t>
      </w:r>
    </w:p>
    <w:sectPr w:rsidR="00FC693F" w:rsidRPr="0006063C" w:rsidSect="00034616">
      <w:footerReference w:type="default" r:id="rId11"/>
      <w:pgSz w:w="12240" w:h="15840"/>
      <w:pgMar w:top="1008" w:right="1037" w:bottom="1008" w:left="1037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/>
    <w:r>
      <w:rPr>
        <w:color w:val="7B8794"/>
        <w:sz w:val="16"/>
      </w:rPr>
      <w:t>Customer Brief Research Worksheet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/>
    <w:r>
      <w:rPr>
        <w:color w:val="7B8794"/>
        <w:sz w:val="16"/>
      </w:rPr>
      <w:t>Customer Brief Research Worksheet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/>
    <w:r>
      <w:rPr>
        <w:color w:val="7B8794"/>
        <w:sz w:val="16"/>
      </w:rPr>
      <w:t>Customer Brief Research Worksheet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AutoRFP.ai</dc:creator>
  <cp:keywords/>
  <dc:description>Portable customer insights worksheet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